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B4904D" w14:textId="77777777" w:rsidR="00E5485B" w:rsidRDefault="00000000">
      <w:pPr>
        <w:jc w:val="center"/>
        <w:rPr>
          <w:b/>
          <w:sz w:val="36"/>
          <w:szCs w:val="36"/>
        </w:rPr>
      </w:pPr>
      <w:r>
        <w:rPr>
          <w:b/>
          <w:sz w:val="36"/>
          <w:szCs w:val="36"/>
        </w:rPr>
        <w:t xml:space="preserve">¿Cómo detectar y elegir una </w:t>
      </w:r>
      <w:proofErr w:type="gramStart"/>
      <w:r>
        <w:rPr>
          <w:b/>
          <w:sz w:val="36"/>
          <w:szCs w:val="36"/>
        </w:rPr>
        <w:t>app</w:t>
      </w:r>
      <w:proofErr w:type="gramEnd"/>
      <w:r>
        <w:rPr>
          <w:b/>
          <w:sz w:val="36"/>
          <w:szCs w:val="36"/>
        </w:rPr>
        <w:t xml:space="preserve"> de crédito confiable?</w:t>
      </w:r>
    </w:p>
    <w:p w14:paraId="2110B730" w14:textId="2DC2AAB5" w:rsidR="00E5485B" w:rsidRDefault="00000000">
      <w:pPr>
        <w:jc w:val="both"/>
      </w:pPr>
      <w:r>
        <w:t xml:space="preserve">CIUDAD DE MÉXICO. </w:t>
      </w:r>
      <w:r w:rsidR="006A4A45">
        <w:t>24</w:t>
      </w:r>
      <w:r>
        <w:t xml:space="preserve"> de octubre de 2024.- En los últimos años, miles de mexicanos han sido víctimas de fraudes a través de aplicaciones de crédito apócrifas o mal reguladas. Estos fraudes, han puesto en riesgo la estabilidad financiera de miles de usuarios. </w:t>
      </w:r>
    </w:p>
    <w:p w14:paraId="19505E6B" w14:textId="77777777" w:rsidR="00E5485B" w:rsidRDefault="00000000">
      <w:pPr>
        <w:jc w:val="both"/>
      </w:pPr>
      <w:r>
        <w:t xml:space="preserve">Datos de </w:t>
      </w:r>
      <w:hyperlink r:id="rId7">
        <w:r>
          <w:rPr>
            <w:color w:val="467886"/>
            <w:u w:val="single"/>
          </w:rPr>
          <w:t>Condusef</w:t>
        </w:r>
      </w:hyperlink>
      <w:r>
        <w:t xml:space="preserve"> señalan que, tan solo en 2023, los fraudes digitales en México aumentaron casi un 30%, con pérdidas mensuales de más de 418 millones de pesos. Bajo ese contexto, es esencial saber cómo detectar y elegir una </w:t>
      </w:r>
      <w:proofErr w:type="gramStart"/>
      <w:r>
        <w:t>app</w:t>
      </w:r>
      <w:proofErr w:type="gramEnd"/>
      <w:r>
        <w:t xml:space="preserve"> de crédito confiable. A continuación, </w:t>
      </w:r>
      <w:proofErr w:type="spellStart"/>
      <w:r>
        <w:t>PayJoy</w:t>
      </w:r>
      <w:proofErr w:type="spellEnd"/>
      <w:r>
        <w:t xml:space="preserve"> ofrece cinco claves para proteger a los usuarios de estas estafas:</w:t>
      </w:r>
    </w:p>
    <w:p w14:paraId="3B42E844" w14:textId="77777777" w:rsidR="00E5485B" w:rsidRDefault="00000000">
      <w:pPr>
        <w:jc w:val="both"/>
        <w:rPr>
          <w:b/>
        </w:rPr>
      </w:pPr>
      <w:r>
        <w:rPr>
          <w:b/>
        </w:rPr>
        <w:t xml:space="preserve">1. Verifica la regulación y propósito de la </w:t>
      </w:r>
      <w:proofErr w:type="gramStart"/>
      <w:r>
        <w:rPr>
          <w:b/>
        </w:rPr>
        <w:t>app</w:t>
      </w:r>
      <w:proofErr w:type="gramEnd"/>
    </w:p>
    <w:p w14:paraId="10D557CA" w14:textId="77777777" w:rsidR="00E5485B" w:rsidRDefault="00000000">
      <w:pPr>
        <w:jc w:val="both"/>
      </w:pPr>
      <w:r>
        <w:t xml:space="preserve">Es importante entender que no todas las </w:t>
      </w:r>
      <w:proofErr w:type="gramStart"/>
      <w:r>
        <w:t>apps</w:t>
      </w:r>
      <w:proofErr w:type="gramEnd"/>
      <w:r>
        <w:t xml:space="preserve"> de crédito ofrecen los mismos productos. Mientras algunas están enfocadas en préstamos en efectivo, otras, como </w:t>
      </w:r>
      <w:proofErr w:type="spellStart"/>
      <w:r>
        <w:t>PayJoy</w:t>
      </w:r>
      <w:proofErr w:type="spellEnd"/>
      <w:r>
        <w:t>, proporcionan crédito facilitando el acceso a herramientas esenciales como smartphones, sin incurrir en deudas impagables.</w:t>
      </w:r>
    </w:p>
    <w:p w14:paraId="6395A71D" w14:textId="77777777" w:rsidR="00E5485B" w:rsidRDefault="00000000">
      <w:pPr>
        <w:jc w:val="both"/>
      </w:pPr>
      <w:r>
        <w:t xml:space="preserve">Verifica que la </w:t>
      </w:r>
      <w:proofErr w:type="gramStart"/>
      <w:r>
        <w:t>app</w:t>
      </w:r>
      <w:proofErr w:type="gramEnd"/>
      <w:r>
        <w:t xml:space="preserve"> esté regulada; en el caso de </w:t>
      </w:r>
      <w:proofErr w:type="spellStart"/>
      <w:r>
        <w:t>PayJoy</w:t>
      </w:r>
      <w:proofErr w:type="spellEnd"/>
      <w:r>
        <w:t>, por mencionar un ejemplo, se trata de una SOFOM (Sociedad Financiera de Objeto Múltiple), constituida por la Ley General de Organizaciones y Actividades Auxiliares del Crédito (LGOAAC) y regulada por la Condusef y la Comisión Nacional Bancaria y de Valores.</w:t>
      </w:r>
    </w:p>
    <w:p w14:paraId="7F38EF5A" w14:textId="77777777" w:rsidR="00E5485B" w:rsidRDefault="00000000">
      <w:pPr>
        <w:jc w:val="both"/>
        <w:rPr>
          <w:b/>
        </w:rPr>
      </w:pPr>
      <w:r>
        <w:rPr>
          <w:b/>
        </w:rPr>
        <w:t>2. Revisa las reseñas y comentarios de otros usuarios</w:t>
      </w:r>
    </w:p>
    <w:p w14:paraId="46435E82" w14:textId="77777777" w:rsidR="00E5485B" w:rsidRDefault="00000000">
      <w:pPr>
        <w:jc w:val="both"/>
      </w:pPr>
      <w:r>
        <w:t xml:space="preserve">No subestimes el poder de la comunidad. Las experiencias previas de otros usuarios pueden ser reveladoras. Tómate un tiempo para investigar y buscar opiniones tanto en tiendas de aplicaciones como en redes sociales y sitios de noticias, tal y como lo hacen actualmente el 57% de los mexicanos, según </w:t>
      </w:r>
      <w:hyperlink r:id="rId8">
        <w:r>
          <w:rPr>
            <w:color w:val="467886"/>
            <w:u w:val="single"/>
          </w:rPr>
          <w:t>Statista.</w:t>
        </w:r>
      </w:hyperlink>
      <w:hyperlink r:id="rId9">
        <w:r>
          <w:br/>
        </w:r>
        <w:r>
          <w:br/>
        </w:r>
      </w:hyperlink>
      <w:r>
        <w:t xml:space="preserve">En dichas reseñas no solo podrás saber más sobre el funcionamiento del servicio, sino de los procesos de atención al cliente. Por ejemplo, en materia de cobranza suelen haber plataformas que emplean técnicas intimidatorias al cobrar. </w:t>
      </w:r>
      <w:proofErr w:type="spellStart"/>
      <w:r>
        <w:t>PayJoy</w:t>
      </w:r>
      <w:proofErr w:type="spellEnd"/>
      <w:r>
        <w:t>, por otra parte, es una plataforma empática, que se pone en el lugar del cliente, y que le ayuda a buscar soluciones.</w:t>
      </w:r>
    </w:p>
    <w:p w14:paraId="218D8329" w14:textId="77777777" w:rsidR="00E5485B" w:rsidRDefault="00000000">
      <w:pPr>
        <w:jc w:val="both"/>
        <w:rPr>
          <w:b/>
        </w:rPr>
      </w:pPr>
      <w:r>
        <w:rPr>
          <w:b/>
        </w:rPr>
        <w:t>3. Evalúa la transparencia de las condiciones del préstamo</w:t>
      </w:r>
    </w:p>
    <w:p w14:paraId="4CED7EE1" w14:textId="77777777" w:rsidR="00E5485B" w:rsidRDefault="00000000">
      <w:pPr>
        <w:jc w:val="both"/>
      </w:pPr>
      <w:r>
        <w:t xml:space="preserve">Una </w:t>
      </w:r>
      <w:proofErr w:type="gramStart"/>
      <w:r>
        <w:t>app</w:t>
      </w:r>
      <w:proofErr w:type="gramEnd"/>
      <w:r>
        <w:t xml:space="preserve"> confiable te presentará de manera clara y comprensible los términos del préstamo, incluidas las comisiones, plazos y posibles penalizaciones. Desconfía de </w:t>
      </w:r>
      <w:r>
        <w:lastRenderedPageBreak/>
        <w:t xml:space="preserve">quienes prometen crédito rápido y fácil, sin detallar cómo y cuándo tendrás que saldarlo. </w:t>
      </w:r>
    </w:p>
    <w:p w14:paraId="4E29666A" w14:textId="77777777" w:rsidR="00E5485B" w:rsidRDefault="00000000">
      <w:pPr>
        <w:jc w:val="both"/>
      </w:pPr>
      <w:proofErr w:type="spellStart"/>
      <w:r>
        <w:t>PayJoy</w:t>
      </w:r>
      <w:proofErr w:type="spellEnd"/>
      <w:r>
        <w:t>, por ejemplo, no cobra intereses moratorios y es transparente al explicar cómo funciona su comisión por servicio, la cual es inamovible. Esto lo posiciona como una opción más accesible y clara para el usuario final.</w:t>
      </w:r>
    </w:p>
    <w:p w14:paraId="254AC0D5" w14:textId="77777777" w:rsidR="00E5485B" w:rsidRDefault="00000000">
      <w:pPr>
        <w:jc w:val="both"/>
        <w:rPr>
          <w:b/>
        </w:rPr>
      </w:pPr>
      <w:r>
        <w:rPr>
          <w:b/>
        </w:rPr>
        <w:t>4. Protege tus datos personales</w:t>
      </w:r>
    </w:p>
    <w:p w14:paraId="3FD47A6E" w14:textId="77777777" w:rsidR="00E5485B" w:rsidRDefault="00000000">
      <w:pPr>
        <w:jc w:val="both"/>
      </w:pPr>
      <w:r>
        <w:t xml:space="preserve">Las </w:t>
      </w:r>
      <w:proofErr w:type="gramStart"/>
      <w:r>
        <w:t>apps</w:t>
      </w:r>
      <w:proofErr w:type="gramEnd"/>
      <w:r>
        <w:t xml:space="preserve"> fraudulentas a menudo solicitan permisos innecesarios, como acceso a tu lista de contactos o galería de fotos. Asegúrate de que la aplicación solo pida los datos necesarios para el proceso a realizar y que ofrezca un aviso de privacidad claro y respaldado por una política de protección de datos. </w:t>
      </w:r>
    </w:p>
    <w:p w14:paraId="556999A3" w14:textId="77777777" w:rsidR="00E5485B" w:rsidRDefault="00000000">
      <w:pPr>
        <w:jc w:val="both"/>
        <w:rPr>
          <w:b/>
        </w:rPr>
      </w:pPr>
      <w:r>
        <w:rPr>
          <w:b/>
        </w:rPr>
        <w:t>5. Prioriza el acceso a la tecnología como herramienta de empoderamiento</w:t>
      </w:r>
    </w:p>
    <w:p w14:paraId="4F37ED96" w14:textId="77777777" w:rsidR="00E5485B" w:rsidRDefault="00000000">
      <w:pPr>
        <w:jc w:val="both"/>
      </w:pPr>
      <w:r>
        <w:t xml:space="preserve">A diferencia de </w:t>
      </w:r>
      <w:proofErr w:type="gramStart"/>
      <w:r>
        <w:t>apps</w:t>
      </w:r>
      <w:proofErr w:type="gramEnd"/>
      <w:r>
        <w:t xml:space="preserve"> que buscan solo generar ganancias a corto plazo, </w:t>
      </w:r>
      <w:proofErr w:type="spellStart"/>
      <w:r>
        <w:t>PayJoy</w:t>
      </w:r>
      <w:proofErr w:type="spellEnd"/>
      <w:r>
        <w:t xml:space="preserve"> se centra en ofrecer a los usuarios acceso a smartphones, una herramienta esencial para su vida laboral y/o educativa. Este enfoque ayuda a evitar la tentación de préstamos rápidos con altos intereses, proporcionando en su lugar acceso a tecnología que puede mejorar sus oportunidades económicas sin generar deudas incontrolables. </w:t>
      </w:r>
    </w:p>
    <w:p w14:paraId="2FA2787F" w14:textId="77777777" w:rsidR="00E5485B" w:rsidRDefault="00000000">
      <w:pPr>
        <w:spacing w:line="240" w:lineRule="auto"/>
        <w:jc w:val="both"/>
        <w:rPr>
          <w:rFonts w:ascii="Arial" w:eastAsia="Arial" w:hAnsi="Arial" w:cs="Arial"/>
          <w:color w:val="000000"/>
        </w:rPr>
      </w:pPr>
      <w:r>
        <w:t xml:space="preserve">En un entorno donde las estafas digitales están a la orden del día, la educación financiera es clave para tomar decisiones informadas. Detectar una </w:t>
      </w:r>
      <w:proofErr w:type="gramStart"/>
      <w:r>
        <w:t>app</w:t>
      </w:r>
      <w:proofErr w:type="gramEnd"/>
      <w:r>
        <w:t xml:space="preserve"> confiable no es tarea sencilla, pero con los consejos anteriores puedes protegerte y elegir plataformas seguras que realmente puedan ayudarte a alcanzar tus objetivos sin poner en riesgo tu estabilidad financiera.</w:t>
      </w:r>
    </w:p>
    <w:p w14:paraId="06F57449" w14:textId="77777777" w:rsidR="00E5485B" w:rsidRDefault="00000000">
      <w:pPr>
        <w:spacing w:line="240" w:lineRule="auto"/>
        <w:jc w:val="center"/>
        <w:rPr>
          <w:rFonts w:ascii="Arial" w:eastAsia="Arial" w:hAnsi="Arial" w:cs="Arial"/>
          <w:color w:val="000000"/>
        </w:rPr>
      </w:pPr>
      <w:r>
        <w:br/>
      </w:r>
      <w:r>
        <w:rPr>
          <w:rFonts w:ascii="Arial" w:eastAsia="Arial" w:hAnsi="Arial" w:cs="Arial"/>
          <w:color w:val="000000"/>
        </w:rPr>
        <w:t>-o0o-</w:t>
      </w:r>
    </w:p>
    <w:p w14:paraId="117AC753" w14:textId="77777777" w:rsidR="00E5485B" w:rsidRDefault="00000000">
      <w:pPr>
        <w:spacing w:line="240" w:lineRule="auto"/>
        <w:jc w:val="both"/>
        <w:rPr>
          <w:rFonts w:ascii="Arial" w:eastAsia="Arial" w:hAnsi="Arial" w:cs="Arial"/>
          <w:color w:val="000000"/>
          <w:sz w:val="18"/>
          <w:szCs w:val="18"/>
        </w:rPr>
      </w:pPr>
      <w:r>
        <w:rPr>
          <w:rFonts w:ascii="Arial" w:eastAsia="Arial" w:hAnsi="Arial" w:cs="Arial"/>
          <w:b/>
          <w:color w:val="000000"/>
          <w:sz w:val="18"/>
          <w:szCs w:val="18"/>
        </w:rPr>
        <w:t xml:space="preserve">Sobre </w:t>
      </w:r>
      <w:proofErr w:type="spellStart"/>
      <w:r>
        <w:rPr>
          <w:rFonts w:ascii="Arial" w:eastAsia="Arial" w:hAnsi="Arial" w:cs="Arial"/>
          <w:b/>
          <w:color w:val="000000"/>
          <w:sz w:val="18"/>
          <w:szCs w:val="18"/>
        </w:rPr>
        <w:t>PayJoy</w:t>
      </w:r>
      <w:proofErr w:type="spellEnd"/>
      <w:r>
        <w:br/>
      </w:r>
      <w:proofErr w:type="spellStart"/>
      <w:r>
        <w:rPr>
          <w:rFonts w:ascii="Arial" w:eastAsia="Arial" w:hAnsi="Arial" w:cs="Arial"/>
          <w:color w:val="000000"/>
          <w:sz w:val="18"/>
          <w:szCs w:val="18"/>
        </w:rPr>
        <w:t>PayJoy</w:t>
      </w:r>
      <w:proofErr w:type="spellEnd"/>
      <w:r>
        <w:rPr>
          <w:rFonts w:ascii="Arial" w:eastAsia="Arial" w:hAnsi="Arial" w:cs="Arial"/>
          <w:color w:val="000000"/>
          <w:sz w:val="18"/>
          <w:szCs w:val="18"/>
        </w:rPr>
        <w:t xml:space="preserve"> es una plataforma digital de financiamiento que facilita el acceso a tecnología y soluciones financieras para personas en mercados emergentes. A través de un modelo de financiamiento basado en tecnología de punta, </w:t>
      </w:r>
      <w:proofErr w:type="spellStart"/>
      <w:r>
        <w:rPr>
          <w:rFonts w:ascii="Arial" w:eastAsia="Arial" w:hAnsi="Arial" w:cs="Arial"/>
          <w:color w:val="000000"/>
          <w:sz w:val="18"/>
          <w:szCs w:val="18"/>
        </w:rPr>
        <w:t>PayJoy</w:t>
      </w:r>
      <w:proofErr w:type="spellEnd"/>
      <w:r>
        <w:rPr>
          <w:rFonts w:ascii="Arial" w:eastAsia="Arial" w:hAnsi="Arial" w:cs="Arial"/>
          <w:color w:val="000000"/>
          <w:sz w:val="18"/>
          <w:szCs w:val="18"/>
        </w:rPr>
        <w:t xml:space="preserve"> permite a los consumidores adquirir smartphones de forma fácil y accesible, impulsando su inclusión financiera y contribuyendo a su bienestar económico. Con un enfoque en la transparencia y la responsabilidad, </w:t>
      </w:r>
      <w:proofErr w:type="spellStart"/>
      <w:r>
        <w:rPr>
          <w:rFonts w:ascii="Arial" w:eastAsia="Arial" w:hAnsi="Arial" w:cs="Arial"/>
          <w:color w:val="000000"/>
          <w:sz w:val="18"/>
          <w:szCs w:val="18"/>
        </w:rPr>
        <w:t>PayJoy</w:t>
      </w:r>
      <w:proofErr w:type="spellEnd"/>
      <w:r>
        <w:rPr>
          <w:rFonts w:ascii="Arial" w:eastAsia="Arial" w:hAnsi="Arial" w:cs="Arial"/>
          <w:color w:val="000000"/>
          <w:sz w:val="18"/>
          <w:szCs w:val="18"/>
        </w:rPr>
        <w:t xml:space="preserve"> se dedica a transformar el panorama del crédito en regiones en desarrollo, ofreciendo soluciones adaptadas a las necesidades de cada usuario. Con un sólido historial de crecimiento y una visión clara para el futuro, </w:t>
      </w:r>
      <w:proofErr w:type="spellStart"/>
      <w:r>
        <w:rPr>
          <w:rFonts w:ascii="Arial" w:eastAsia="Arial" w:hAnsi="Arial" w:cs="Arial"/>
          <w:color w:val="000000"/>
          <w:sz w:val="18"/>
          <w:szCs w:val="18"/>
        </w:rPr>
        <w:t>PayJoy</w:t>
      </w:r>
      <w:proofErr w:type="spellEnd"/>
      <w:r>
        <w:rPr>
          <w:rFonts w:ascii="Arial" w:eastAsia="Arial" w:hAnsi="Arial" w:cs="Arial"/>
          <w:color w:val="000000"/>
          <w:sz w:val="18"/>
          <w:szCs w:val="18"/>
        </w:rPr>
        <w:t xml:space="preserve"> se posiciona como un líder en la transformación del crédito, proporcionando oportunidades de inversión atractivas en un sector con alta demanda.</w:t>
      </w:r>
    </w:p>
    <w:p w14:paraId="2E3D7479" w14:textId="77777777" w:rsidR="00E5485B" w:rsidRDefault="00E5485B">
      <w:pPr>
        <w:jc w:val="both"/>
        <w:rPr>
          <w:color w:val="000000"/>
        </w:rPr>
      </w:pPr>
    </w:p>
    <w:p w14:paraId="06AA1E14" w14:textId="77777777" w:rsidR="00E5485B" w:rsidRDefault="00E5485B">
      <w:pPr>
        <w:jc w:val="both"/>
        <w:rPr>
          <w:color w:val="000000"/>
        </w:rPr>
      </w:pPr>
    </w:p>
    <w:p w14:paraId="475089C1" w14:textId="77777777" w:rsidR="00E5485B" w:rsidRDefault="00E5485B">
      <w:pPr>
        <w:jc w:val="both"/>
      </w:pPr>
    </w:p>
    <w:p w14:paraId="77C19C8F" w14:textId="77777777" w:rsidR="00E5485B" w:rsidRDefault="00E5485B"/>
    <w:sectPr w:rsidR="00E5485B">
      <w:headerReference w:type="default" r:id="rId10"/>
      <w:footerReference w:type="default" r:id="rId11"/>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3E6E1" w14:textId="77777777" w:rsidR="00D94360" w:rsidRDefault="00D94360">
      <w:pPr>
        <w:spacing w:after="0" w:line="240" w:lineRule="auto"/>
      </w:pPr>
      <w:r>
        <w:separator/>
      </w:r>
    </w:p>
  </w:endnote>
  <w:endnote w:type="continuationSeparator" w:id="0">
    <w:p w14:paraId="0CF65C31" w14:textId="77777777" w:rsidR="00D94360" w:rsidRDefault="00D94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4ACBC" w14:textId="77777777" w:rsidR="00E5485B" w:rsidRDefault="00E5485B">
    <w:pPr>
      <w:widowControl w:val="0"/>
      <w:pBdr>
        <w:top w:val="nil"/>
        <w:left w:val="nil"/>
        <w:bottom w:val="nil"/>
        <w:right w:val="nil"/>
        <w:between w:val="nil"/>
      </w:pBdr>
      <w:spacing w:after="0" w:line="276" w:lineRule="auto"/>
      <w:rPr>
        <w:color w:val="000000"/>
      </w:rPr>
    </w:pPr>
  </w:p>
  <w:tbl>
    <w:tblPr>
      <w:tblStyle w:val="a0"/>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005"/>
      <w:gridCol w:w="3005"/>
      <w:gridCol w:w="3005"/>
    </w:tblGrid>
    <w:tr w:rsidR="00E5485B" w14:paraId="00AC4925" w14:textId="77777777">
      <w:trPr>
        <w:trHeight w:val="300"/>
      </w:trPr>
      <w:tc>
        <w:tcPr>
          <w:tcW w:w="3005" w:type="dxa"/>
        </w:tcPr>
        <w:p w14:paraId="15536897" w14:textId="77777777" w:rsidR="00E5485B" w:rsidRDefault="00E5485B">
          <w:pPr>
            <w:pBdr>
              <w:top w:val="nil"/>
              <w:left w:val="nil"/>
              <w:bottom w:val="nil"/>
              <w:right w:val="nil"/>
              <w:between w:val="nil"/>
            </w:pBdr>
            <w:tabs>
              <w:tab w:val="center" w:pos="4680"/>
              <w:tab w:val="right" w:pos="9360"/>
            </w:tabs>
            <w:ind w:left="-115"/>
            <w:rPr>
              <w:color w:val="000000"/>
            </w:rPr>
          </w:pPr>
        </w:p>
      </w:tc>
      <w:tc>
        <w:tcPr>
          <w:tcW w:w="3005" w:type="dxa"/>
        </w:tcPr>
        <w:p w14:paraId="3BE0167D" w14:textId="77777777" w:rsidR="00E5485B" w:rsidRDefault="00E5485B">
          <w:pPr>
            <w:pBdr>
              <w:top w:val="nil"/>
              <w:left w:val="nil"/>
              <w:bottom w:val="nil"/>
              <w:right w:val="nil"/>
              <w:between w:val="nil"/>
            </w:pBdr>
            <w:tabs>
              <w:tab w:val="center" w:pos="4680"/>
              <w:tab w:val="right" w:pos="9360"/>
            </w:tabs>
            <w:jc w:val="center"/>
            <w:rPr>
              <w:color w:val="000000"/>
            </w:rPr>
          </w:pPr>
        </w:p>
      </w:tc>
      <w:tc>
        <w:tcPr>
          <w:tcW w:w="3005" w:type="dxa"/>
        </w:tcPr>
        <w:p w14:paraId="1ECB84A4" w14:textId="77777777" w:rsidR="00E5485B" w:rsidRDefault="00E5485B">
          <w:pPr>
            <w:pBdr>
              <w:top w:val="nil"/>
              <w:left w:val="nil"/>
              <w:bottom w:val="nil"/>
              <w:right w:val="nil"/>
              <w:between w:val="nil"/>
            </w:pBdr>
            <w:tabs>
              <w:tab w:val="center" w:pos="4680"/>
              <w:tab w:val="right" w:pos="9360"/>
            </w:tabs>
            <w:ind w:right="-115"/>
            <w:jc w:val="right"/>
            <w:rPr>
              <w:color w:val="000000"/>
            </w:rPr>
          </w:pPr>
        </w:p>
      </w:tc>
    </w:tr>
  </w:tbl>
  <w:p w14:paraId="6C7EC171" w14:textId="77777777" w:rsidR="00E5485B" w:rsidRDefault="00E5485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AE296" w14:textId="77777777" w:rsidR="00D94360" w:rsidRDefault="00D94360">
      <w:pPr>
        <w:spacing w:after="0" w:line="240" w:lineRule="auto"/>
      </w:pPr>
      <w:r>
        <w:separator/>
      </w:r>
    </w:p>
  </w:footnote>
  <w:footnote w:type="continuationSeparator" w:id="0">
    <w:p w14:paraId="1A299E88" w14:textId="77777777" w:rsidR="00D94360" w:rsidRDefault="00D94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66E2E" w14:textId="77777777" w:rsidR="00E5485B" w:rsidRDefault="00E5485B">
    <w:pPr>
      <w:widowControl w:val="0"/>
      <w:pBdr>
        <w:top w:val="nil"/>
        <w:left w:val="nil"/>
        <w:bottom w:val="nil"/>
        <w:right w:val="nil"/>
        <w:between w:val="nil"/>
      </w:pBdr>
      <w:spacing w:after="0" w:line="276" w:lineRule="auto"/>
    </w:pPr>
  </w:p>
  <w:tbl>
    <w:tblPr>
      <w:tblStyle w:val="a"/>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005"/>
      <w:gridCol w:w="3005"/>
      <w:gridCol w:w="3005"/>
    </w:tblGrid>
    <w:tr w:rsidR="00E5485B" w14:paraId="2663F8EB" w14:textId="77777777">
      <w:trPr>
        <w:trHeight w:val="300"/>
      </w:trPr>
      <w:tc>
        <w:tcPr>
          <w:tcW w:w="3005" w:type="dxa"/>
        </w:tcPr>
        <w:p w14:paraId="421DAE1B" w14:textId="77777777" w:rsidR="00E5485B" w:rsidRDefault="00000000">
          <w:pPr>
            <w:pBdr>
              <w:top w:val="nil"/>
              <w:left w:val="nil"/>
              <w:bottom w:val="nil"/>
              <w:right w:val="nil"/>
              <w:between w:val="nil"/>
            </w:pBdr>
            <w:tabs>
              <w:tab w:val="center" w:pos="4680"/>
              <w:tab w:val="right" w:pos="9360"/>
            </w:tabs>
            <w:ind w:left="-115"/>
            <w:rPr>
              <w:color w:val="000000"/>
            </w:rPr>
          </w:pPr>
          <w:r>
            <w:rPr>
              <w:noProof/>
              <w:color w:val="000000"/>
            </w:rPr>
            <w:drawing>
              <wp:inline distT="0" distB="0" distL="114300" distR="114300" wp14:anchorId="114EDC75" wp14:editId="196C286F">
                <wp:extent cx="1685925" cy="285750"/>
                <wp:effectExtent l="0" t="0" r="0" b="0"/>
                <wp:docPr id="108905580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5925" cy="285750"/>
                        </a:xfrm>
                        <a:prstGeom prst="rect">
                          <a:avLst/>
                        </a:prstGeom>
                        <a:ln/>
                      </pic:spPr>
                    </pic:pic>
                  </a:graphicData>
                </a:graphic>
              </wp:inline>
            </w:drawing>
          </w:r>
          <w:r>
            <w:rPr>
              <w:color w:val="000000"/>
            </w:rPr>
            <w:br/>
          </w:r>
        </w:p>
      </w:tc>
      <w:tc>
        <w:tcPr>
          <w:tcW w:w="3005" w:type="dxa"/>
        </w:tcPr>
        <w:p w14:paraId="07AD2205" w14:textId="77777777" w:rsidR="00E5485B" w:rsidRDefault="00E5485B">
          <w:pPr>
            <w:pBdr>
              <w:top w:val="nil"/>
              <w:left w:val="nil"/>
              <w:bottom w:val="nil"/>
              <w:right w:val="nil"/>
              <w:between w:val="nil"/>
            </w:pBdr>
            <w:tabs>
              <w:tab w:val="center" w:pos="4680"/>
              <w:tab w:val="right" w:pos="9360"/>
            </w:tabs>
            <w:jc w:val="center"/>
            <w:rPr>
              <w:color w:val="000000"/>
            </w:rPr>
          </w:pPr>
        </w:p>
      </w:tc>
      <w:tc>
        <w:tcPr>
          <w:tcW w:w="3005" w:type="dxa"/>
        </w:tcPr>
        <w:p w14:paraId="17FED5FD" w14:textId="77777777" w:rsidR="00E5485B" w:rsidRDefault="00E5485B">
          <w:pPr>
            <w:pBdr>
              <w:top w:val="nil"/>
              <w:left w:val="nil"/>
              <w:bottom w:val="nil"/>
              <w:right w:val="nil"/>
              <w:between w:val="nil"/>
            </w:pBdr>
            <w:tabs>
              <w:tab w:val="center" w:pos="4680"/>
              <w:tab w:val="right" w:pos="9360"/>
            </w:tabs>
            <w:ind w:right="-115"/>
            <w:jc w:val="right"/>
            <w:rPr>
              <w:color w:val="000000"/>
            </w:rPr>
          </w:pPr>
        </w:p>
      </w:tc>
    </w:tr>
  </w:tbl>
  <w:p w14:paraId="64511713" w14:textId="77777777" w:rsidR="00E5485B" w:rsidRDefault="00E5485B">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85B"/>
    <w:rsid w:val="00243B69"/>
    <w:rsid w:val="00603804"/>
    <w:rsid w:val="006A4A45"/>
    <w:rsid w:val="00D94360"/>
    <w:rsid w:val="00E548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62FBB4A"/>
  <w15:docId w15:val="{361F966C-45FF-4A4F-884C-CDA834135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s-ES" w:eastAsia="es-MX"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basedOn w:val="Fuentedeprrafopredeter"/>
    <w:uiPriority w:val="99"/>
    <w:unhideWhenUsed/>
    <w:rPr>
      <w:color w:val="467886"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Pr>
  </w:style>
  <w:style w:type="table" w:customStyle="1" w:styleId="a0">
    <w:basedOn w:val="Tabla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statista.com/grafico/27821/encuestados-que-consideran-que-las-resenas-de-clientes-son-muy-utiles-en-las-compras-onli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ndusef.gob.mx/?p=contenido&amp;idc=448&amp;idcat=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s.statista.com/grafico/27821/encuestados-que-consideran-que-las-resenas-de-clientes-son-muy-utiles-en-las-compras-onl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ki9LqFMovGdp208x43DlyhZwAg==">CgMxLjA4AHIhMU5hTFBzX29GeGNiTmI1WjFTRXh0ejJQRFNkWm1tYmtB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4198</Characters>
  <Application>Microsoft Office Word</Application>
  <DocSecurity>0</DocSecurity>
  <Lines>34</Lines>
  <Paragraphs>9</Paragraphs>
  <ScaleCrop>false</ScaleCrop>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Ortega Jaime</dc:creator>
  <cp:lastModifiedBy>Nathalie Castillo</cp:lastModifiedBy>
  <cp:revision>2</cp:revision>
  <dcterms:created xsi:type="dcterms:W3CDTF">2024-10-24T15:22:00Z</dcterms:created>
  <dcterms:modified xsi:type="dcterms:W3CDTF">2024-10-24T15:22:00Z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MediaServiceImageTags</vt:lpwstr>
  </property>
</Properties>
</file>